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90"/>
        <w:gridCol w:w="6390"/>
      </w:tblGrid>
      <w:tr w:rsidR="00B26180" w:rsidTr="00D869B3">
        <w:trPr>
          <w:trHeight w:val="3296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C00000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b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color w:val="000000" w:themeColor="text1"/>
                <w:sz w:val="130"/>
                <w:szCs w:val="130"/>
              </w:rPr>
              <w:t>When I am Baptized V1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6600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t>When I am Baptized V2</w:t>
            </w:r>
          </w:p>
        </w:tc>
        <w:bookmarkStart w:id="0" w:name="_GoBack"/>
        <w:bookmarkEnd w:id="0"/>
      </w:tr>
      <w:tr w:rsidR="00B26180" w:rsidTr="00D869B3">
        <w:trPr>
          <w:trHeight w:val="3296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FFC000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t>Nephi’s Courage V1</w:t>
            </w:r>
          </w:p>
        </w:tc>
        <w:tc>
          <w:tcPr>
            <w:tcW w:w="6390" w:type="dxa"/>
            <w:tcBorders>
              <w:bottom w:val="nil"/>
            </w:tcBorders>
            <w:shd w:val="clear" w:color="auto" w:fill="92CDDC" w:themeFill="accent5" w:themeFillTint="99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t>Nephi’s Courage V2</w:t>
            </w:r>
          </w:p>
        </w:tc>
      </w:tr>
      <w:tr w:rsidR="00B26180" w:rsidTr="00B26180">
        <w:trPr>
          <w:trHeight w:val="4139"/>
        </w:trPr>
        <w:tc>
          <w:tcPr>
            <w:tcW w:w="6390" w:type="dxa"/>
            <w:tcBorders>
              <w:top w:val="single" w:sz="4" w:space="0" w:color="auto"/>
            </w:tcBorders>
            <w:shd w:val="clear" w:color="auto" w:fill="7030A0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t>Nephi’s Courage V3</w:t>
            </w:r>
          </w:p>
        </w:tc>
        <w:tc>
          <w:tcPr>
            <w:tcW w:w="6390" w:type="dxa"/>
            <w:tcBorders>
              <w:top w:val="nil"/>
            </w:tcBorders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</w:p>
        </w:tc>
      </w:tr>
      <w:tr w:rsidR="00B26180" w:rsidTr="00D869B3">
        <w:trPr>
          <w:trHeight w:val="3296"/>
        </w:trPr>
        <w:tc>
          <w:tcPr>
            <w:tcW w:w="6390" w:type="dxa"/>
            <w:shd w:val="clear" w:color="auto" w:fill="00B050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lastRenderedPageBreak/>
              <w:t>I’m Trying to Be Like Jesus V1</w:t>
            </w:r>
          </w:p>
        </w:tc>
        <w:tc>
          <w:tcPr>
            <w:tcW w:w="6390" w:type="dxa"/>
            <w:shd w:val="clear" w:color="auto" w:fill="3333CC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t>I’m Trying to Be Like Jesus V2</w:t>
            </w:r>
          </w:p>
        </w:tc>
      </w:tr>
      <w:tr w:rsidR="00B26180" w:rsidTr="00D869B3">
        <w:trPr>
          <w:trHeight w:val="3296"/>
        </w:trPr>
        <w:tc>
          <w:tcPr>
            <w:tcW w:w="6390" w:type="dxa"/>
            <w:shd w:val="clear" w:color="auto" w:fill="FF9999"/>
          </w:tcPr>
          <w:p w:rsidR="00B26180" w:rsidRPr="00763682" w:rsidRDefault="00B26180" w:rsidP="00D869B3">
            <w:pPr>
              <w:ind w:left="-90" w:right="-117"/>
              <w:jc w:val="center"/>
              <w:rPr>
                <w:rFonts w:ascii="Curlz MT" w:hAnsi="Curlz MT"/>
                <w:b/>
                <w:sz w:val="130"/>
                <w:szCs w:val="130"/>
              </w:rPr>
            </w:pPr>
            <w:r w:rsidRPr="00763682">
              <w:rPr>
                <w:rFonts w:ascii="Curlz MT" w:hAnsi="Curlz MT"/>
                <w:b/>
                <w:sz w:val="130"/>
                <w:szCs w:val="130"/>
              </w:rPr>
              <w:t xml:space="preserve"> Wiseman and the Foolish Man</w:t>
            </w:r>
          </w:p>
        </w:tc>
        <w:tc>
          <w:tcPr>
            <w:tcW w:w="6390" w:type="dxa"/>
          </w:tcPr>
          <w:p w:rsidR="00B26180" w:rsidRPr="00763682" w:rsidRDefault="00B26180" w:rsidP="00D869B3">
            <w:pPr>
              <w:jc w:val="center"/>
              <w:rPr>
                <w:rFonts w:ascii="Curlz MT" w:hAnsi="Curlz MT"/>
                <w:b/>
                <w:sz w:val="130"/>
                <w:szCs w:val="130"/>
              </w:rPr>
            </w:pPr>
          </w:p>
        </w:tc>
      </w:tr>
    </w:tbl>
    <w:p w:rsidR="003965D0" w:rsidRDefault="003965D0"/>
    <w:sectPr w:rsidR="003965D0" w:rsidSect="00B26180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0"/>
    <w:rsid w:val="003965D0"/>
    <w:rsid w:val="00B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2012-11-18T04:16:00Z</dcterms:created>
  <dcterms:modified xsi:type="dcterms:W3CDTF">2012-11-18T04:36:00Z</dcterms:modified>
</cp:coreProperties>
</file>